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6F8F9" w14:textId="77777777" w:rsidR="00C962A9" w:rsidRPr="00C962A9" w:rsidRDefault="00C962A9" w:rsidP="00D63ECD">
      <w:pPr>
        <w:shd w:val="clear" w:color="auto" w:fill="FFFFFF"/>
        <w:spacing w:after="0" w:line="600" w:lineRule="atLeast"/>
        <w:jc w:val="center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r w:rsidRPr="00C962A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 xml:space="preserve">Компенсации за отпуск: Кому </w:t>
      </w:r>
      <w:bookmarkStart w:id="0" w:name="_GoBack"/>
      <w:bookmarkEnd w:id="0"/>
      <w:r w:rsidRPr="00C962A9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работодатель заменит дни отдыха деньгами, а кто получит право на дополнительные выплаты</w:t>
      </w:r>
    </w:p>
    <w:p w14:paraId="318A19E9" w14:textId="77777777" w:rsidR="00C962A9" w:rsidRPr="00C962A9" w:rsidRDefault="00C962A9" w:rsidP="004779AD">
      <w:pPr>
        <w:shd w:val="clear" w:color="auto" w:fill="FFFFFF"/>
        <w:spacing w:after="0" w:line="420" w:lineRule="atLeast"/>
        <w:jc w:val="both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962A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 1 июля изменится схема получения компенсаций за отдых в России. К тому же многие сотрудники не знают, что имеют право на выплаты от работодателей. Например, нужно написать заявление, чтобы получить денежную компенсацию за часть отпускных дней. </w:t>
      </w:r>
      <w:proofErr w:type="spellStart"/>
      <w:r w:rsidRPr="00C962A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Лайф</w:t>
      </w:r>
      <w:proofErr w:type="spellEnd"/>
      <w:r w:rsidRPr="00C962A9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выяснил, за что можно получить выплаты и как защитить свои права, если поездка сорвалась.</w:t>
      </w:r>
    </w:p>
    <w:p w14:paraId="1A10D4FE" w14:textId="16D72F42" w:rsidR="00C962A9" w:rsidRPr="00C962A9" w:rsidRDefault="00C962A9" w:rsidP="004779AD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14:paraId="4DBB8EDB" w14:textId="77777777" w:rsidR="00C962A9" w:rsidRPr="00C962A9" w:rsidRDefault="00C962A9" w:rsidP="004779AD">
      <w:pPr>
        <w:shd w:val="clear" w:color="auto" w:fill="FFFFFF"/>
        <w:spacing w:line="480" w:lineRule="atLeast"/>
        <w:jc w:val="both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C962A9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За что можно получить компенсацию до 1 июля</w:t>
      </w:r>
    </w:p>
    <w:p w14:paraId="2F6446CB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Ещё остаётся немного времени, чтобы воспользоваться программой туристического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кешбэка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за поездки по России. Она действует до конца июня этого года. При этом оплатить тур надо до 16 июня, а вернуться из поездки — до 30 июня.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Кешбэк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составляет 20% от стоимости путёвки. Правда, есть ограничение по суммам. Вернут не более 20 тыс. рублей. Важный нюанс: поездка должна быть оплачена картой «Мир».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Кешбэк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возвращается в течение пяти рабочих дней.</w:t>
      </w:r>
    </w:p>
    <w:p w14:paraId="5CBBFC16" w14:textId="3641D6B8" w:rsidR="00C962A9" w:rsidRPr="00C962A9" w:rsidRDefault="00C962A9" w:rsidP="004779AD">
      <w:pPr>
        <w:shd w:val="clear" w:color="auto" w:fill="FFFFFF"/>
        <w:spacing w:after="0"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134A39B3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Получить возврат при оплате картой другой платёжной системы не получится, покупатель тура должен быть владельцем карты «Мир». Для того чтобы воспользоваться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кешбэком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, необходимо выбрать санаторий, дом отдыха, туристическую базу или гостиницу на территории России, узнать, участвует ли она в программе, и оплатить отдых. Деньги возвращаются за любые поездки по России — как за организованные туры, так и при самостоятельном бронировании гостиниц, домов отдыха.</w:t>
      </w:r>
    </w:p>
    <w:p w14:paraId="2194567B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— Воспользоваться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кешбэком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можно неограниченное количество раз. Поэтому, если вы едете, допустим, с друзьями, гораздо выгоднее оплачивать поездку за каждого по отдельности, чем за всех сразу. Допустим, поездка на четверых обойдётся в 180 тыс. рублей. Если оплатить за всех сразу, владельцу карты вернётся только 20 тыс. рублей, а если два раза за двоих, то 36 тыс. рублей, — рассказал ведущий юрист компании «Объединённый юридический центр «Парфенон» Павел Уткин.</w:t>
      </w:r>
    </w:p>
    <w:p w14:paraId="52C666FA" w14:textId="77777777" w:rsidR="00C962A9" w:rsidRPr="00963B0B" w:rsidRDefault="00C962A9" w:rsidP="004779AD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63B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 этом с 1 июля планируется изменить систему получения </w:t>
      </w:r>
      <w:proofErr w:type="spellStart"/>
      <w:r w:rsidRPr="00963B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кешбэка</w:t>
      </w:r>
      <w:proofErr w:type="spellEnd"/>
      <w:r w:rsidRPr="00963B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Готовится, например, отдельная программа для компенсации за отдых студентов.</w:t>
      </w:r>
    </w:p>
    <w:p w14:paraId="20696ACD" w14:textId="77777777" w:rsidR="00C962A9" w:rsidRPr="00C962A9" w:rsidRDefault="00C962A9" w:rsidP="004779AD">
      <w:pPr>
        <w:shd w:val="clear" w:color="auto" w:fill="FFFFFF"/>
        <w:spacing w:line="480" w:lineRule="atLeast"/>
        <w:jc w:val="both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C962A9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За что можно получить компенсацию до 1 сентября</w:t>
      </w:r>
    </w:p>
    <w:p w14:paraId="0732F61F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Также этим летом действует детский туристический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кешбэк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 Родителям вернут 50% от стоимости путёвки в детский лагерь, но не более 20 тыс. рублей. Воспользоваться программой можно с 25 мая по 31 августа 2021 года. Оплачивать путёвку надо также картой «Мир».</w:t>
      </w:r>
    </w:p>
    <w:p w14:paraId="4918A6DA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— Причём оплатить поездку может со своей карты любой человек, необязательно родитель. Деньги вернутся также в течение пяти дней, — уточнил Павел Уткин.</w:t>
      </w:r>
    </w:p>
    <w:p w14:paraId="51C5DDC0" w14:textId="77777777" w:rsidR="00C962A9" w:rsidRPr="00C962A9" w:rsidRDefault="00C962A9" w:rsidP="004779AD">
      <w:pPr>
        <w:shd w:val="clear" w:color="auto" w:fill="FFFFFF"/>
        <w:spacing w:line="480" w:lineRule="atLeast"/>
        <w:jc w:val="both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C962A9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Кто и как может получить деньги вместо отпуска</w:t>
      </w:r>
    </w:p>
    <w:p w14:paraId="2ED8DF73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Многие работники были бы не против заменить отпуск денежной компенсацией. Это стало особенно актуально этим летом. Часть сотрудников решила не ходить в отпуск, ожидая окончания пандемии и снятия ограничений на поездки. Другие до сих пор остаются на удалёнке и считают, что в таком режиме меньше устают, особенно если трудятся за городом. Третьим просто деньги важнее отдыха.</w:t>
      </w:r>
    </w:p>
    <w:p w14:paraId="73E04A49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На самом деле получить денежную компенсацию вместо отпуска вполне возможно. Такой расклад устраивает и многих работодателей. Правда, Трудовой кодекс чётко регламентирует ситуации, в которых можно получить деньги вместо отпуска, а когда это запрещено законом.</w:t>
      </w:r>
    </w:p>
    <w:p w14:paraId="7E8EBC04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По общему правилу заменить отдых деньгами нельзя беременным женщинам и работникам в возрасте до восемнадцати лет. Также запрещено компенсировать дополнительный оплачиваемый отпуск людям, занятым на работах с вредными или опасными условиями труда.</w:t>
      </w:r>
    </w:p>
    <w:p w14:paraId="44CFF324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— Однако часть ежегодного оплачиваемого отпуска, превышающую 28 календарных дней, могут заменить денежной компенсацией. Чтобы её получить, работнику нужно написать соответствующее заявление, — пояснил заместитель председателя коллегии адвокатов «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Корчаго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и партнёры» Тимур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Баязитов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</w:t>
      </w:r>
    </w:p>
    <w:p w14:paraId="78AF987F" w14:textId="77777777" w:rsidR="00C962A9" w:rsidRPr="00963B0B" w:rsidRDefault="00C962A9" w:rsidP="004779AD">
      <w:pPr>
        <w:shd w:val="clear" w:color="auto" w:fill="FFFFFF"/>
        <w:spacing w:line="240" w:lineRule="auto"/>
        <w:jc w:val="both"/>
        <w:textAlignment w:val="top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63B0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Таким образом, если у сотрудника стандартный отпуск в 28 календарных дней, то получить за них деньги он сможет только в одном случае — если уволится.</w:t>
      </w:r>
    </w:p>
    <w:p w14:paraId="037A39F9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Тогда при расчёте ему выплатят сумму за все накопившиеся дни для отдыха. При этом если у работника отпуск составляет 35 дней, то за семь из них он может получить деньги. Такое пояснение дал старший управляющий партнёр юридической компании PG Partners Петр Гусятников.</w:t>
      </w:r>
    </w:p>
    <w:p w14:paraId="35AB5989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— Компенсация за неиспользованный отпуск при увольнении такая же, как оплата текущего отпуска. Рассчитывается исходя из среднего заработка сотрудника за последний год, — добавил Петр Гусятников.</w:t>
      </w:r>
    </w:p>
    <w:p w14:paraId="0996B5DD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Что касается суммы, положенной работнику, то в неё обязательно при расчёте должны включаться все выплаты за работу: оплату по ставке, переработки, премии за показатели, районный коэффициент за год, а не только оклад, рассказал директор по стратегическим коммуникациям группы «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Рокет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хьюманс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» Дмитрий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Дригайло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</w:t>
      </w:r>
    </w:p>
    <w:p w14:paraId="75CB91A2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— Отпускные начисляются не совсем так, как зарплата. Зарплата одинакова в любом месяце, при этом чем меньше дней в расчётном периоде, тем дороже стоит каждый из них. Поэтому отпускные выгоднее брать в месяцы с наибольшим количеством рабочих дней, так вы потеряете меньше денег по возвращении из отпуска, — пояснил Дмитрий </w:t>
      </w:r>
      <w:proofErr w:type="spellStart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Дригайло</w:t>
      </w:r>
      <w:proofErr w:type="spellEnd"/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.</w:t>
      </w:r>
    </w:p>
    <w:p w14:paraId="1D9EF674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Если говорить про длинные отпуска, то получает их достаточно большое количество сотрудников. В зависимости от стажа и профессии отпуск может увеличиваться до 40 и даже до 60 дней. Отдыхать дольше обычного имеют право, например, учителя, врачи, полицейские, спасатели, шахтёры.</w:t>
      </w:r>
    </w:p>
    <w:p w14:paraId="76618AB1" w14:textId="77777777" w:rsidR="00C962A9" w:rsidRPr="00C962A9" w:rsidRDefault="00C962A9" w:rsidP="004779AD">
      <w:pPr>
        <w:shd w:val="clear" w:color="auto" w:fill="FFFFFF"/>
        <w:spacing w:line="480" w:lineRule="atLeast"/>
        <w:jc w:val="both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C962A9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Какие льготы на отпуск могут получить сотрудники</w:t>
      </w:r>
    </w:p>
    <w:p w14:paraId="17129E3E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Сотрудники организаций, расположенных в районах Крайнего Севера и приравненных к ним местностях, имеют право на оплату стоимости проезда и провоза багажа за счёт работодателя. Такая льгота предоставляется один раз в два года. При этом отпуск человек должен провести на территории России. Кстати, проезд оплачивают не только самому сотруднику, но и неработающим членам его семьи.</w:t>
      </w:r>
    </w:p>
    <w:p w14:paraId="404D6067" w14:textId="77777777" w:rsidR="00C962A9" w:rsidRPr="00963B0B" w:rsidRDefault="00C962A9" w:rsidP="004779AD">
      <w:pPr>
        <w:shd w:val="clear" w:color="auto" w:fill="FFFFFF"/>
        <w:spacing w:after="0" w:line="480" w:lineRule="atLeast"/>
        <w:jc w:val="both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B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Право на компенсацию этих расходов возникает </w:t>
      </w:r>
      <w:proofErr w:type="gramStart"/>
      <w:r w:rsidRPr="00963B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 работника одновременно с правом на получение ежегодного оплачиваемого отпуска за первый год работы в организации</w:t>
      </w:r>
      <w:proofErr w:type="gramEnd"/>
      <w:r w:rsidRPr="00963B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Стоит отметить, что оплачивается любой транспорт, кроме такси.</w:t>
      </w:r>
    </w:p>
    <w:p w14:paraId="6438361F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Определённые льготы могут предоставляться и на уровне конкретного предприятия вне зависимости от места его расположения.</w:t>
      </w:r>
    </w:p>
    <w:p w14:paraId="5B8125F1" w14:textId="77777777" w:rsidR="00C962A9" w:rsidRPr="00C962A9" w:rsidRDefault="00C962A9" w:rsidP="004779AD">
      <w:pPr>
        <w:shd w:val="clear" w:color="auto" w:fill="FFFFFF"/>
        <w:spacing w:line="480" w:lineRule="atLeast"/>
        <w:jc w:val="both"/>
        <w:textAlignment w:val="top"/>
        <w:outlineLvl w:val="1"/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</w:pPr>
      <w:r w:rsidRPr="00C962A9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Как получить компенсацию за испорченный отдых</w:t>
      </w:r>
    </w:p>
    <w:p w14:paraId="2611D509" w14:textId="01DDE215" w:rsidR="00C962A9" w:rsidRPr="00963B0B" w:rsidRDefault="00C962A9" w:rsidP="00963B0B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 xml:space="preserve">Планирование отпусков в этом году опять осложняется ситуацией с коронавирусом. Вопреки ожиданиям, Турцию с 1 июня для российских туристов не открыли. Власти Черногории сообщили, что россияне могут приезжать в страну </w:t>
      </w: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t>без ПЦР-теста, но прямых перелётов туда нет. Многие путешественники отправились в отпуск за границу на свой страх и риск через другие страны. Не всем удалось вовремя отдохнуть и на российских курортах, приходилось по разным причинам переносить дату отпуска. Одним словом, в этом году, как никогда, остро стоит вопрос, как компенсировать свои расходы, если путешествие не состоялось или было испорчено.</w:t>
      </w:r>
    </w:p>
    <w:p w14:paraId="15269203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— Если работник ушёл уже в отпуск, но поездка не состоялась, на его правоотношения с работодателем это никак не влияет. Вернуться обратно на работу в одностороннем порядке работник не сможет. Что касается возврата денег за поездки по РФ, то необходимо изначально понять причины отмены поездки. Если это произошло по вине туроператора, то в данном случае имеет смысл требовать ещё и компенсацию морального вреда. О ней говорится в ст. 15 Закона о защите прав потребителей. Испорченный отдых или отпуск трактуются судами как причинение морального вреда, — рассказал юрист «Европейской юридической службы» Сергей Болотин.</w:t>
      </w:r>
    </w:p>
    <w:p w14:paraId="03BC4B78" w14:textId="77777777" w:rsidR="00C962A9" w:rsidRPr="00C962A9" w:rsidRDefault="00C962A9" w:rsidP="004779AD">
      <w:pPr>
        <w:shd w:val="clear" w:color="auto" w:fill="FFFFFF"/>
        <w:spacing w:line="360" w:lineRule="atLeast"/>
        <w:jc w:val="both"/>
        <w:textAlignment w:val="top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r w:rsidRPr="00C962A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Юристы также предупреждают, что если турист отправляется на отдых за границу «окольными путями», то он должен быть готов к тому, что в случае отмены поездки компенсации не получит. Деньги пропадут.</w:t>
      </w:r>
    </w:p>
    <w:p w14:paraId="39999A28" w14:textId="6CF4E1CD" w:rsidR="00FA33B2" w:rsidRDefault="00963B0B" w:rsidP="004779AD">
      <w:pPr>
        <w:jc w:val="both"/>
      </w:pPr>
      <w:hyperlink r:id="rId5" w:history="1">
        <w:r w:rsidR="00C962A9" w:rsidRPr="00282F2B">
          <w:rPr>
            <w:rStyle w:val="a3"/>
          </w:rPr>
          <w:t>https://news.mail.ru/society/46653083/?frommail=1</w:t>
        </w:r>
      </w:hyperlink>
    </w:p>
    <w:p w14:paraId="769F811E" w14:textId="77777777" w:rsidR="00C962A9" w:rsidRDefault="00C962A9" w:rsidP="004779AD">
      <w:pPr>
        <w:jc w:val="both"/>
      </w:pPr>
    </w:p>
    <w:sectPr w:rsidR="00C9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F0"/>
    <w:rsid w:val="00416F8C"/>
    <w:rsid w:val="004779AD"/>
    <w:rsid w:val="004F63C7"/>
    <w:rsid w:val="00963B0B"/>
    <w:rsid w:val="00BB41F0"/>
    <w:rsid w:val="00C962A9"/>
    <w:rsid w:val="00D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7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2A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6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2A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6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210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25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4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0882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6099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9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79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04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1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3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70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3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07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6" w:color="auto"/>
                                                                    <w:left w:val="none" w:sz="0" w:space="0" w:color="auto"/>
                                                                    <w:bottom w:val="single" w:sz="6" w:space="6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13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7338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2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4734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01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3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07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39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9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8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0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2" w:color="005FF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42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7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5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47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77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5584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4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91050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76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7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77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6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30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73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38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82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24" w:space="12" w:color="005FF9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0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939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3114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25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8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60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3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66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8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5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39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4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83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16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645146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344640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61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1123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68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2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05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5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5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274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6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EDEDE"/>
                                                        <w:left w:val="single" w:sz="6" w:space="0" w:color="DEDEDE"/>
                                                        <w:bottom w:val="single" w:sz="6" w:space="0" w:color="DEDEDE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128761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1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5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74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0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9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6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48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69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society/46653083/?frommai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6449</Characters>
  <Application>Microsoft Office Word</Application>
  <DocSecurity>0</DocSecurity>
  <Lines>53</Lines>
  <Paragraphs>15</Paragraphs>
  <ScaleCrop>false</ScaleCrop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Тростянская</dc:creator>
  <cp:keywords/>
  <dc:description/>
  <cp:lastModifiedBy>RePack by Diakov</cp:lastModifiedBy>
  <cp:revision>18</cp:revision>
  <dcterms:created xsi:type="dcterms:W3CDTF">2021-06-10T06:23:00Z</dcterms:created>
  <dcterms:modified xsi:type="dcterms:W3CDTF">2021-06-10T07:13:00Z</dcterms:modified>
</cp:coreProperties>
</file>